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30CB584" wp14:paraId="0C23BFF6" wp14:textId="579D062F">
      <w:pPr>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36"/>
          <w:szCs w:val="36"/>
          <w:lang w:val="en-US"/>
        </w:rPr>
      </w:pPr>
      <w:r w:rsidRPr="230CB584" w:rsidR="22CB29B4">
        <w:rPr>
          <w:rFonts w:ascii="Calibri" w:hAnsi="Calibri" w:eastAsia="Calibri" w:cs="Calibri"/>
          <w:b w:val="1"/>
          <w:bCs w:val="1"/>
          <w:i w:val="0"/>
          <w:iCs w:val="0"/>
          <w:caps w:val="0"/>
          <w:smallCaps w:val="0"/>
          <w:noProof w:val="0"/>
          <w:color w:val="000000" w:themeColor="text1" w:themeTint="FF" w:themeShade="FF"/>
          <w:sz w:val="36"/>
          <w:szCs w:val="36"/>
          <w:lang w:val="en-US"/>
        </w:rPr>
        <w:t>RESOLUTION IN SUPPORT OF EOPS AND DESIGNATING [</w:t>
      </w:r>
      <w:r w:rsidRPr="230CB584" w:rsidR="7FB37550">
        <w:rPr>
          <w:rFonts w:ascii="Calibri" w:hAnsi="Calibri" w:eastAsia="Calibri" w:cs="Calibri"/>
          <w:b w:val="1"/>
          <w:bCs w:val="1"/>
          <w:i w:val="0"/>
          <w:iCs w:val="0"/>
          <w:caps w:val="0"/>
          <w:smallCaps w:val="0"/>
          <w:noProof w:val="0"/>
          <w:color w:val="FF0000"/>
          <w:sz w:val="36"/>
          <w:szCs w:val="36"/>
          <w:lang w:val="en-US"/>
        </w:rPr>
        <w:t>INSERT MONTH</w:t>
      </w:r>
      <w:r w:rsidRPr="230CB584" w:rsidR="54A960E3">
        <w:rPr>
          <w:rFonts w:ascii="Calibri" w:hAnsi="Calibri" w:eastAsia="Calibri" w:cs="Calibri"/>
          <w:b w:val="1"/>
          <w:bCs w:val="1"/>
          <w:i w:val="0"/>
          <w:iCs w:val="0"/>
          <w:caps w:val="0"/>
          <w:smallCaps w:val="0"/>
          <w:noProof w:val="0"/>
          <w:color w:val="000000" w:themeColor="text1" w:themeTint="FF" w:themeShade="FF"/>
          <w:sz w:val="36"/>
          <w:szCs w:val="36"/>
          <w:lang w:val="en-US"/>
        </w:rPr>
        <w:t>]</w:t>
      </w:r>
      <w:r w:rsidRPr="230CB584" w:rsidR="22CB29B4">
        <w:rPr>
          <w:rFonts w:ascii="Calibri" w:hAnsi="Calibri" w:eastAsia="Calibri" w:cs="Calibri"/>
          <w:b w:val="1"/>
          <w:bCs w:val="1"/>
          <w:i w:val="0"/>
          <w:iCs w:val="0"/>
          <w:caps w:val="0"/>
          <w:smallCaps w:val="0"/>
          <w:noProof w:val="0"/>
          <w:color w:val="000000" w:themeColor="text1" w:themeTint="FF" w:themeShade="FF"/>
          <w:sz w:val="36"/>
          <w:szCs w:val="36"/>
          <w:lang w:val="en-US"/>
        </w:rPr>
        <w:t xml:space="preserve"> 202</w:t>
      </w:r>
      <w:r w:rsidRPr="230CB584" w:rsidR="25F009A5">
        <w:rPr>
          <w:rFonts w:ascii="Calibri" w:hAnsi="Calibri" w:eastAsia="Calibri" w:cs="Calibri"/>
          <w:b w:val="1"/>
          <w:bCs w:val="1"/>
          <w:i w:val="0"/>
          <w:iCs w:val="0"/>
          <w:caps w:val="0"/>
          <w:smallCaps w:val="0"/>
          <w:noProof w:val="0"/>
          <w:color w:val="000000" w:themeColor="text1" w:themeTint="FF" w:themeShade="FF"/>
          <w:sz w:val="36"/>
          <w:szCs w:val="36"/>
          <w:lang w:val="en-US"/>
        </w:rPr>
        <w:t>[</w:t>
      </w:r>
      <w:r w:rsidRPr="230CB584" w:rsidR="25F009A5">
        <w:rPr>
          <w:rFonts w:ascii="Calibri" w:hAnsi="Calibri" w:eastAsia="Calibri" w:cs="Calibri"/>
          <w:b w:val="1"/>
          <w:bCs w:val="1"/>
          <w:i w:val="0"/>
          <w:iCs w:val="0"/>
          <w:caps w:val="0"/>
          <w:smallCaps w:val="0"/>
          <w:noProof w:val="0"/>
          <w:color w:val="FF0000"/>
          <w:sz w:val="36"/>
          <w:szCs w:val="36"/>
          <w:lang w:val="en-US"/>
        </w:rPr>
        <w:t>X</w:t>
      </w:r>
      <w:r w:rsidRPr="230CB584" w:rsidR="25F009A5">
        <w:rPr>
          <w:rFonts w:ascii="Calibri" w:hAnsi="Calibri" w:eastAsia="Calibri" w:cs="Calibri"/>
          <w:b w:val="1"/>
          <w:bCs w:val="1"/>
          <w:i w:val="0"/>
          <w:iCs w:val="0"/>
          <w:caps w:val="0"/>
          <w:smallCaps w:val="0"/>
          <w:noProof w:val="0"/>
          <w:color w:val="000000" w:themeColor="text1" w:themeTint="FF" w:themeShade="FF"/>
          <w:sz w:val="36"/>
          <w:szCs w:val="36"/>
          <w:lang w:val="en-US"/>
        </w:rPr>
        <w:t>]</w:t>
      </w:r>
      <w:r w:rsidRPr="230CB584" w:rsidR="22CB29B4">
        <w:rPr>
          <w:rFonts w:ascii="Calibri" w:hAnsi="Calibri" w:eastAsia="Calibri" w:cs="Calibri"/>
          <w:b w:val="1"/>
          <w:bCs w:val="1"/>
          <w:i w:val="0"/>
          <w:iCs w:val="0"/>
          <w:caps w:val="0"/>
          <w:smallCaps w:val="0"/>
          <w:noProof w:val="0"/>
          <w:color w:val="000000" w:themeColor="text1" w:themeTint="FF" w:themeShade="FF"/>
          <w:sz w:val="36"/>
          <w:szCs w:val="36"/>
          <w:lang w:val="en-US"/>
        </w:rPr>
        <w:t xml:space="preserve"> AS EOPS MONTH</w:t>
      </w:r>
    </w:p>
    <w:p xmlns:wp14="http://schemas.microsoft.com/office/word/2010/wordml" w:rsidP="230CB584" wp14:paraId="4B1CE722" wp14:textId="10D755F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US"/>
        </w:rPr>
      </w:pPr>
    </w:p>
    <w:p xmlns:wp14="http://schemas.microsoft.com/office/word/2010/wordml" w:rsidP="6004D4CD" wp14:paraId="59E03172" wp14:textId="635EB6EE">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6004D4CD"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WHEREAS, </w:t>
      </w:r>
      <w:r>
        <w:tab/>
      </w:r>
      <w:r w:rsidRPr="6004D4CD"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Amidst the struggle for civil rights and </w:t>
      </w:r>
      <w:r w:rsidRPr="6004D4CD" w:rsidR="32275594">
        <w:rPr>
          <w:rFonts w:ascii="Calibri" w:hAnsi="Calibri" w:eastAsia="Calibri" w:cs="Calibri"/>
          <w:b w:val="0"/>
          <w:bCs w:val="0"/>
          <w:i w:val="0"/>
          <w:iCs w:val="0"/>
          <w:caps w:val="0"/>
          <w:smallCaps w:val="0"/>
          <w:noProof w:val="0"/>
          <w:color w:val="000000" w:themeColor="text1" w:themeTint="FF" w:themeShade="FF"/>
          <w:sz w:val="22"/>
          <w:szCs w:val="22"/>
          <w:lang w:val="en-US"/>
        </w:rPr>
        <w:t>social justice</w:t>
      </w:r>
      <w:r w:rsidRPr="6004D4CD"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California State Senate Bill 164 (Alquist) was put into law on September </w:t>
      </w:r>
      <w:r w:rsidRPr="6004D4CD" w:rsidR="22CB29B4">
        <w:rPr>
          <w:rFonts w:ascii="Calibri" w:hAnsi="Calibri" w:eastAsia="Calibri" w:cs="Calibri"/>
          <w:b w:val="0"/>
          <w:bCs w:val="0"/>
          <w:i w:val="0"/>
          <w:iCs w:val="0"/>
          <w:caps w:val="0"/>
          <w:smallCaps w:val="0"/>
          <w:noProof w:val="0"/>
          <w:color w:val="000000" w:themeColor="text1" w:themeTint="FF" w:themeShade="FF"/>
          <w:sz w:val="22"/>
          <w:szCs w:val="22"/>
          <w:lang w:val="en-US"/>
        </w:rPr>
        <w:t>4, 1969, est</w:t>
      </w:r>
      <w:r w:rsidRPr="6004D4CD" w:rsidR="22CB29B4">
        <w:rPr>
          <w:rFonts w:ascii="Calibri" w:hAnsi="Calibri" w:eastAsia="Calibri" w:cs="Calibri"/>
          <w:b w:val="0"/>
          <w:bCs w:val="0"/>
          <w:i w:val="0"/>
          <w:iCs w:val="0"/>
          <w:caps w:val="0"/>
          <w:smallCaps w:val="0"/>
          <w:noProof w:val="0"/>
          <w:color w:val="000000" w:themeColor="text1" w:themeTint="FF" w:themeShade="FF"/>
          <w:sz w:val="22"/>
          <w:szCs w:val="22"/>
          <w:lang w:val="en-US"/>
        </w:rPr>
        <w:t>ablishing Extended Opportunity Programs and Services (EOPS); and</w:t>
      </w:r>
    </w:p>
    <w:p xmlns:wp14="http://schemas.microsoft.com/office/word/2010/wordml" w:rsidP="230CB584" wp14:paraId="554CC832" wp14:textId="3EA17445">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6B3EF4DF" wp14:textId="68E16B50">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WHEREAS,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California Education Code §69640-69656 codified Extended Opportunity Programs and Services for the California Community Colleges; and</w:t>
      </w:r>
    </w:p>
    <w:p xmlns:wp14="http://schemas.microsoft.com/office/word/2010/wordml" w:rsidP="230CB584" wp14:paraId="421E9D04" wp14:textId="3A4C7017">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1682D60D" wp14:textId="6CE20A9E">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WHEREAS,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The California Code of Regulations Title 5 §56200-56298 set the implementation of EOPS for the California Community Colleges; and</w:t>
      </w:r>
    </w:p>
    <w:p xmlns:wp14="http://schemas.microsoft.com/office/word/2010/wordml" w:rsidP="230CB584" wp14:paraId="19151FDC" wp14:textId="3588437E">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31AF563C" wp14:textId="6237EA78">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WHEREAS,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Extended Opportunity Programs and Services was established to “encourage local community colleges to establish and implement programs directed to identifying those students affected by language, social, and economic handicap…and to assist those students achieve their educational objectives and goals” (</w:t>
      </w:r>
      <w:r w:rsidRPr="230CB584" w:rsidR="22CB29B4">
        <w:rPr>
          <w:rFonts w:ascii="Calibri" w:hAnsi="Calibri" w:eastAsia="Calibri" w:cs="Calibri"/>
          <w:b w:val="0"/>
          <w:bCs w:val="0"/>
          <w:i w:val="1"/>
          <w:iCs w:val="1"/>
          <w:caps w:val="0"/>
          <w:smallCaps w:val="0"/>
          <w:noProof w:val="0"/>
          <w:color w:val="000000" w:themeColor="text1" w:themeTint="FF" w:themeShade="FF"/>
          <w:sz w:val="22"/>
          <w:szCs w:val="22"/>
          <w:lang w:val="en-US"/>
        </w:rPr>
        <w:t>California Education Code §69640</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and</w:t>
      </w:r>
    </w:p>
    <w:p xmlns:wp14="http://schemas.microsoft.com/office/word/2010/wordml" w:rsidP="230CB584" wp14:paraId="76D454BC" wp14:textId="12378675">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19CF5180" wp14:textId="54E78D3E">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WHEREAS,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Extended Opportunity Program and Services is a categorical program whose funds are intended to support students who are underserved, are educationally and economically disadvantaged, and often are first generation college students, and whose monies have been restricted to protect funding to serve these students; and</w:t>
      </w:r>
    </w:p>
    <w:p xmlns:wp14="http://schemas.microsoft.com/office/word/2010/wordml" w:rsidP="230CB584" wp14:paraId="427E7955" wp14:textId="364FF2CD">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6D757CA6" wp14:textId="5BAD12B0">
      <w:pPr>
        <w:pStyle w:val="Normal"/>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WHEREAS,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Extended Opportunity Programs and Services has </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demonstrated</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long-term success with a statewide retention rate of 8</w:t>
      </w:r>
      <w:r w:rsidRPr="230CB584" w:rsidR="5A116715">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0CB584" w:rsidR="0D52C9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one-year persistence </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a statewide completion rate of </w:t>
      </w:r>
      <w:r w:rsidRPr="230CB584" w:rsidR="0D37B7BF">
        <w:rPr>
          <w:rFonts w:ascii="Calibri" w:hAnsi="Calibri" w:eastAsia="Calibri" w:cs="Calibri"/>
          <w:b w:val="0"/>
          <w:bCs w:val="0"/>
          <w:i w:val="0"/>
          <w:iCs w:val="0"/>
          <w:caps w:val="0"/>
          <w:smallCaps w:val="0"/>
          <w:noProof w:val="0"/>
          <w:color w:val="000000" w:themeColor="text1" w:themeTint="FF" w:themeShade="FF"/>
          <w:sz w:val="22"/>
          <w:szCs w:val="22"/>
          <w:lang w:val="en-US"/>
        </w:rPr>
        <w:t>51</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0CB584" w:rsidR="62D0B0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EOPS students who earned an award or transferred within six years </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30CB584" w:rsidR="7524D3BE">
        <w:rPr>
          <w:rFonts w:ascii="Calibri" w:hAnsi="Calibri" w:eastAsia="Calibri" w:cs="Calibri"/>
          <w:noProof w:val="0"/>
          <w:sz w:val="22"/>
          <w:szCs w:val="22"/>
          <w:lang w:val="en-US"/>
        </w:rPr>
        <w:t>EOPS Impact Study 2.0 Highlights, The RP Group, August 2022</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consistently the highest of any large-scale student support program; and</w:t>
      </w:r>
    </w:p>
    <w:p xmlns:wp14="http://schemas.microsoft.com/office/word/2010/wordml" w:rsidP="230CB584" wp14:paraId="4948DE9C" wp14:textId="26EA4B64">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3CD4E00E" wp14:textId="117E6C3C">
      <w:pPr>
        <w:pStyle w:val="Normal"/>
        <w:suppressLineNumbers w:val="0"/>
        <w:bidi w:val="0"/>
        <w:spacing w:before="0" w:beforeAutospacing="off" w:after="160" w:afterAutospacing="off" w:line="259" w:lineRule="auto"/>
        <w:ind w:left="2160" w:right="0" w:hanging="144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WHEREAS,</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Every college in the</w:t>
      </w:r>
      <w:r w:rsidRPr="230CB584" w:rsidR="138986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0CB584" w:rsidR="1138C4A9">
        <w:rPr>
          <w:rFonts w:ascii="Calibri" w:hAnsi="Calibri" w:eastAsia="Calibri" w:cs="Calibri"/>
          <w:b w:val="1"/>
          <w:bCs w:val="1"/>
          <w:i w:val="0"/>
          <w:iCs w:val="0"/>
          <w:caps w:val="0"/>
          <w:smallCaps w:val="0"/>
          <w:noProof w:val="0"/>
          <w:color w:val="FF0000"/>
          <w:sz w:val="22"/>
          <w:szCs w:val="22"/>
          <w:lang w:val="en-US"/>
        </w:rPr>
        <w:t>INSERT COLLEGE</w:t>
      </w:r>
      <w:r w:rsidRPr="230CB584" w:rsidR="2353950D">
        <w:rPr>
          <w:rFonts w:ascii="Calibri" w:hAnsi="Calibri" w:eastAsia="Calibri" w:cs="Calibri"/>
          <w:b w:val="1"/>
          <w:bCs w:val="1"/>
          <w:i w:val="0"/>
          <w:iCs w:val="0"/>
          <w:caps w:val="0"/>
          <w:smallCaps w:val="0"/>
          <w:noProof w:val="0"/>
          <w:color w:val="FF0000"/>
          <w:sz w:val="22"/>
          <w:szCs w:val="22"/>
          <w:lang w:val="en-US"/>
        </w:rPr>
        <w:t>/</w:t>
      </w:r>
      <w:r w:rsidRPr="230CB584" w:rsidR="1138C4A9">
        <w:rPr>
          <w:rFonts w:ascii="Calibri" w:hAnsi="Calibri" w:eastAsia="Calibri" w:cs="Calibri"/>
          <w:b w:val="1"/>
          <w:bCs w:val="1"/>
          <w:i w:val="0"/>
          <w:iCs w:val="0"/>
          <w:caps w:val="0"/>
          <w:smallCaps w:val="0"/>
          <w:noProof w:val="0"/>
          <w:color w:val="FF0000"/>
          <w:sz w:val="22"/>
          <w:szCs w:val="22"/>
          <w:lang w:val="en-US"/>
        </w:rPr>
        <w:t>DISTRICT NAME</w:t>
      </w:r>
      <w:r w:rsidRPr="230CB584" w:rsidR="138986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participates</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Extended Opportunity Programs and Services and served </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in excess of</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0CB584" w:rsidR="560F1CE6">
        <w:rPr>
          <w:rFonts w:ascii="Calibri" w:hAnsi="Calibri" w:eastAsia="Calibri" w:cs="Calibri"/>
          <w:b w:val="0"/>
          <w:bCs w:val="0"/>
          <w:i w:val="0"/>
          <w:iCs w:val="0"/>
          <w:caps w:val="0"/>
          <w:smallCaps w:val="0"/>
          <w:noProof w:val="0"/>
          <w:color w:val="FF0000"/>
          <w:sz w:val="22"/>
          <w:szCs w:val="22"/>
          <w:lang w:val="en-US"/>
        </w:rPr>
        <w:t>[</w:t>
      </w:r>
      <w:r w:rsidRPr="230CB584" w:rsidR="63A24D92">
        <w:rPr>
          <w:rFonts w:ascii="Calibri" w:hAnsi="Calibri" w:eastAsia="Calibri" w:cs="Calibri"/>
          <w:b w:val="1"/>
          <w:bCs w:val="1"/>
          <w:i w:val="0"/>
          <w:iCs w:val="0"/>
          <w:caps w:val="0"/>
          <w:smallCaps w:val="0"/>
          <w:noProof w:val="0"/>
          <w:color w:val="FF0000"/>
          <w:sz w:val="22"/>
          <w:szCs w:val="22"/>
          <w:lang w:val="en-US"/>
        </w:rPr>
        <w:t>INSERT NUMBER OF STUDENT SERVED</w:t>
      </w:r>
      <w:r w:rsidRPr="230CB584" w:rsidR="560F1CE6">
        <w:rPr>
          <w:rFonts w:ascii="Calibri" w:hAnsi="Calibri" w:eastAsia="Calibri" w:cs="Calibri"/>
          <w:b w:val="1"/>
          <w:bCs w:val="1"/>
          <w:i w:val="0"/>
          <w:iCs w:val="0"/>
          <w:caps w:val="0"/>
          <w:smallCaps w:val="0"/>
          <w:noProof w:val="0"/>
          <w:color w:val="FF0000"/>
          <w:sz w:val="22"/>
          <w:szCs w:val="22"/>
          <w:lang w:val="en-US"/>
        </w:rPr>
        <w:t>]</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students in the latest academic year available (</w:t>
      </w:r>
      <w:r w:rsidRPr="230CB584" w:rsidR="22CB29B4">
        <w:rPr>
          <w:rFonts w:ascii="Calibri" w:hAnsi="Calibri" w:eastAsia="Calibri" w:cs="Calibri"/>
          <w:b w:val="0"/>
          <w:bCs w:val="0"/>
          <w:i w:val="1"/>
          <w:iCs w:val="1"/>
          <w:caps w:val="0"/>
          <w:smallCaps w:val="0"/>
          <w:noProof w:val="0"/>
          <w:color w:val="000000" w:themeColor="text1" w:themeTint="FF" w:themeShade="FF"/>
          <w:sz w:val="22"/>
          <w:szCs w:val="22"/>
          <w:lang w:val="en-US"/>
        </w:rPr>
        <w:t>2023-24 Data Mart – California Community Colleges Chancellor’s Office</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now, therefore, be it</w:t>
      </w:r>
    </w:p>
    <w:p xmlns:wp14="http://schemas.microsoft.com/office/word/2010/wordml" w:rsidP="230CB584" wp14:paraId="6817C9C5" wp14:textId="54AF83DA">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4C985B94" wp14:textId="13808668">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RESOLVED,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the Board of Trustees of the </w:t>
      </w:r>
      <w:r w:rsidRPr="230CB584" w:rsidR="1A52214D">
        <w:rPr>
          <w:rFonts w:ascii="Calibri" w:hAnsi="Calibri" w:eastAsia="Calibri" w:cs="Calibri"/>
          <w:b w:val="1"/>
          <w:bCs w:val="1"/>
          <w:i w:val="0"/>
          <w:iCs w:val="0"/>
          <w:caps w:val="0"/>
          <w:smallCaps w:val="0"/>
          <w:noProof w:val="0"/>
          <w:color w:val="FF0000"/>
          <w:sz w:val="22"/>
          <w:szCs w:val="22"/>
          <w:lang w:val="en-US"/>
        </w:rPr>
        <w:t>[</w:t>
      </w:r>
      <w:r w:rsidRPr="230CB584" w:rsidR="36AF0AEB">
        <w:rPr>
          <w:rFonts w:ascii="Calibri" w:hAnsi="Calibri" w:eastAsia="Calibri" w:cs="Calibri"/>
          <w:b w:val="1"/>
          <w:bCs w:val="1"/>
          <w:i w:val="0"/>
          <w:iCs w:val="0"/>
          <w:caps w:val="0"/>
          <w:smallCaps w:val="0"/>
          <w:noProof w:val="0"/>
          <w:color w:val="FF0000"/>
          <w:sz w:val="22"/>
          <w:szCs w:val="22"/>
          <w:lang w:val="en-US"/>
        </w:rPr>
        <w:t>INSERT CO</w:t>
      </w:r>
      <w:r w:rsidRPr="230CB584" w:rsidR="53835289">
        <w:rPr>
          <w:rFonts w:ascii="Calibri" w:hAnsi="Calibri" w:eastAsia="Calibri" w:cs="Calibri"/>
          <w:b w:val="1"/>
          <w:bCs w:val="1"/>
          <w:i w:val="0"/>
          <w:iCs w:val="0"/>
          <w:caps w:val="0"/>
          <w:smallCaps w:val="0"/>
          <w:noProof w:val="0"/>
          <w:color w:val="FF0000"/>
          <w:sz w:val="22"/>
          <w:szCs w:val="22"/>
          <w:lang w:val="en-US"/>
        </w:rPr>
        <w:t>LLEGE/</w:t>
      </w:r>
      <w:r w:rsidRPr="230CB584" w:rsidR="36AF0AEB">
        <w:rPr>
          <w:rFonts w:ascii="Calibri" w:hAnsi="Calibri" w:eastAsia="Calibri" w:cs="Calibri"/>
          <w:b w:val="1"/>
          <w:bCs w:val="1"/>
          <w:i w:val="0"/>
          <w:iCs w:val="0"/>
          <w:caps w:val="0"/>
          <w:smallCaps w:val="0"/>
          <w:noProof w:val="0"/>
          <w:color w:val="FF0000"/>
          <w:sz w:val="22"/>
          <w:szCs w:val="22"/>
          <w:lang w:val="en-US"/>
        </w:rPr>
        <w:t>DISTRICT NAME</w:t>
      </w:r>
      <w:r w:rsidRPr="230CB584" w:rsidR="1A52214D">
        <w:rPr>
          <w:rFonts w:ascii="Calibri" w:hAnsi="Calibri" w:eastAsia="Calibri" w:cs="Calibri"/>
          <w:b w:val="1"/>
          <w:bCs w:val="1"/>
          <w:i w:val="0"/>
          <w:iCs w:val="0"/>
          <w:caps w:val="0"/>
          <w:smallCaps w:val="0"/>
          <w:noProof w:val="0"/>
          <w:color w:val="FF0000"/>
          <w:sz w:val="22"/>
          <w:szCs w:val="22"/>
          <w:lang w:val="en-US"/>
        </w:rPr>
        <w:t>]</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hereby congratulates Extended Opportunity Programs and Services on its 55 years of serving students and reaffirms its commitment to the support of EOPS; and </w:t>
      </w:r>
    </w:p>
    <w:p xmlns:wp14="http://schemas.microsoft.com/office/word/2010/wordml" w:rsidP="230CB584" wp14:paraId="038092CF" wp14:textId="4E7CAAB3">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552E6F9C" wp14:textId="6079962D">
      <w:pPr>
        <w:pStyle w:val="Normal"/>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RESOLVED,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the Board of Trustees of the </w:t>
      </w:r>
      <w:r w:rsidRPr="230CB584" w:rsidR="3A5CBDF1">
        <w:rPr>
          <w:rFonts w:ascii="Calibri" w:hAnsi="Calibri" w:eastAsia="Calibri" w:cs="Calibri"/>
          <w:b w:val="1"/>
          <w:bCs w:val="1"/>
          <w:i w:val="0"/>
          <w:iCs w:val="0"/>
          <w:caps w:val="0"/>
          <w:smallCaps w:val="0"/>
          <w:noProof w:val="0"/>
          <w:color w:val="FF0000"/>
          <w:sz w:val="22"/>
          <w:szCs w:val="22"/>
          <w:lang w:val="en-US"/>
        </w:rPr>
        <w:t>[INSERT COLLEGE</w:t>
      </w:r>
      <w:r w:rsidRPr="230CB584" w:rsidR="41FC764C">
        <w:rPr>
          <w:rFonts w:ascii="Calibri" w:hAnsi="Calibri" w:eastAsia="Calibri" w:cs="Calibri"/>
          <w:b w:val="1"/>
          <w:bCs w:val="1"/>
          <w:i w:val="0"/>
          <w:iCs w:val="0"/>
          <w:caps w:val="0"/>
          <w:smallCaps w:val="0"/>
          <w:noProof w:val="0"/>
          <w:color w:val="FF0000"/>
          <w:sz w:val="22"/>
          <w:szCs w:val="22"/>
          <w:lang w:val="en-US"/>
        </w:rPr>
        <w:t>/</w:t>
      </w:r>
      <w:r w:rsidRPr="230CB584" w:rsidR="3A5CBDF1">
        <w:rPr>
          <w:rFonts w:ascii="Calibri" w:hAnsi="Calibri" w:eastAsia="Calibri" w:cs="Calibri"/>
          <w:b w:val="1"/>
          <w:bCs w:val="1"/>
          <w:i w:val="0"/>
          <w:iCs w:val="0"/>
          <w:caps w:val="0"/>
          <w:smallCaps w:val="0"/>
          <w:noProof w:val="0"/>
          <w:color w:val="FF0000"/>
          <w:sz w:val="22"/>
          <w:szCs w:val="22"/>
          <w:lang w:val="en-US"/>
        </w:rPr>
        <w:t>DISTRICT NAME]</w:t>
      </w:r>
      <w:r w:rsidRPr="230CB584" w:rsidR="2B75D533">
        <w:rPr>
          <w:rFonts w:ascii="Calibri" w:hAnsi="Calibri" w:eastAsia="Calibri" w:cs="Calibri"/>
          <w:b w:val="0"/>
          <w:bCs w:val="0"/>
          <w:i w:val="0"/>
          <w:iCs w:val="0"/>
          <w:caps w:val="0"/>
          <w:smallCaps w:val="0"/>
          <w:noProof w:val="0"/>
          <w:color w:val="FF0000"/>
          <w:sz w:val="22"/>
          <w:szCs w:val="22"/>
          <w:lang w:val="en-US"/>
        </w:rPr>
        <w:t xml:space="preserve"> </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support the integrity of Extended Opportunity Programs and Services by affirming that their categorical funds should be used exclusively to serve EOPS students according to Title 5; and be it further</w:t>
      </w:r>
    </w:p>
    <w:p xmlns:wp14="http://schemas.microsoft.com/office/word/2010/wordml" w:rsidP="230CB584" wp14:paraId="5C55431D" wp14:textId="39ED9334">
      <w:pPr>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0CB584" wp14:paraId="1E25A461" wp14:textId="13856394">
      <w:pPr>
        <w:pStyle w:val="Normal"/>
        <w:spacing w:after="160" w:line="259" w:lineRule="auto"/>
        <w:ind w:left="2160" w:hanging="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RESOLVED, </w:t>
      </w:r>
      <w:r>
        <w:tab/>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That the Board of Trustees of the</w:t>
      </w:r>
      <w:r w:rsidRPr="230CB584" w:rsidR="7604F4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0CB584" w:rsidR="7604F4AC">
        <w:rPr>
          <w:rFonts w:ascii="Calibri" w:hAnsi="Calibri" w:eastAsia="Calibri" w:cs="Calibri"/>
          <w:b w:val="1"/>
          <w:bCs w:val="1"/>
          <w:i w:val="0"/>
          <w:iCs w:val="0"/>
          <w:caps w:val="0"/>
          <w:smallCaps w:val="0"/>
          <w:noProof w:val="0"/>
          <w:color w:val="FF0000"/>
          <w:sz w:val="22"/>
          <w:szCs w:val="22"/>
          <w:lang w:val="en-US"/>
        </w:rPr>
        <w:t>[INSERT COLLEGE</w:t>
      </w:r>
      <w:r w:rsidRPr="230CB584" w:rsidR="4036BF3C">
        <w:rPr>
          <w:rFonts w:ascii="Calibri" w:hAnsi="Calibri" w:eastAsia="Calibri" w:cs="Calibri"/>
          <w:b w:val="1"/>
          <w:bCs w:val="1"/>
          <w:i w:val="0"/>
          <w:iCs w:val="0"/>
          <w:caps w:val="0"/>
          <w:smallCaps w:val="0"/>
          <w:noProof w:val="0"/>
          <w:color w:val="FF0000"/>
          <w:sz w:val="22"/>
          <w:szCs w:val="22"/>
          <w:lang w:val="en-US"/>
        </w:rPr>
        <w:t>/</w:t>
      </w:r>
      <w:r w:rsidRPr="230CB584" w:rsidR="7604F4AC">
        <w:rPr>
          <w:rFonts w:ascii="Calibri" w:hAnsi="Calibri" w:eastAsia="Calibri" w:cs="Calibri"/>
          <w:b w:val="1"/>
          <w:bCs w:val="1"/>
          <w:i w:val="0"/>
          <w:iCs w:val="0"/>
          <w:caps w:val="0"/>
          <w:smallCaps w:val="0"/>
          <w:noProof w:val="0"/>
          <w:color w:val="FF0000"/>
          <w:sz w:val="22"/>
          <w:szCs w:val="22"/>
          <w:lang w:val="en-US"/>
        </w:rPr>
        <w:t>DISTRICT NAME]</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join with the California Community Colleges Extended Opportunity Programs and Services Association (CCCEOPSA) in celebrating </w:t>
      </w:r>
      <w:r w:rsidRPr="230CB584" w:rsidR="677D8ABB">
        <w:rPr>
          <w:rFonts w:ascii="Calibri" w:hAnsi="Calibri" w:eastAsia="Calibri" w:cs="Calibri"/>
          <w:b w:val="1"/>
          <w:bCs w:val="1"/>
          <w:i w:val="0"/>
          <w:iCs w:val="0"/>
          <w:caps w:val="0"/>
          <w:smallCaps w:val="0"/>
          <w:noProof w:val="0"/>
          <w:color w:val="FF0000"/>
          <w:sz w:val="22"/>
          <w:szCs w:val="22"/>
          <w:lang w:val="en-US"/>
        </w:rPr>
        <w:t>[</w:t>
      </w:r>
      <w:r w:rsidRPr="230CB584" w:rsidR="3EDA9FD9">
        <w:rPr>
          <w:rFonts w:ascii="Calibri" w:hAnsi="Calibri" w:eastAsia="Calibri" w:cs="Calibri"/>
          <w:b w:val="1"/>
          <w:bCs w:val="1"/>
          <w:i w:val="0"/>
          <w:iCs w:val="0"/>
          <w:caps w:val="0"/>
          <w:smallCaps w:val="0"/>
          <w:noProof w:val="0"/>
          <w:color w:val="FF0000"/>
          <w:sz w:val="22"/>
          <w:szCs w:val="22"/>
          <w:lang w:val="en-US"/>
        </w:rPr>
        <w:t>INSERT MONTH AND YEAR</w:t>
      </w:r>
      <w:r w:rsidRPr="230CB584" w:rsidR="677D8ABB">
        <w:rPr>
          <w:rFonts w:ascii="Calibri" w:hAnsi="Calibri" w:eastAsia="Calibri" w:cs="Calibri"/>
          <w:b w:val="1"/>
          <w:bCs w:val="1"/>
          <w:i w:val="0"/>
          <w:iCs w:val="0"/>
          <w:caps w:val="0"/>
          <w:smallCaps w:val="0"/>
          <w:noProof w:val="0"/>
          <w:color w:val="FF0000"/>
          <w:sz w:val="22"/>
          <w:szCs w:val="22"/>
          <w:lang w:val="en-US"/>
        </w:rPr>
        <w:t>]</w:t>
      </w:r>
      <w:r w:rsidRPr="230CB584" w:rsidR="22CB29B4">
        <w:rPr>
          <w:rFonts w:ascii="Calibri" w:hAnsi="Calibri" w:eastAsia="Calibri" w:cs="Calibri"/>
          <w:b w:val="0"/>
          <w:bCs w:val="0"/>
          <w:i w:val="0"/>
          <w:iCs w:val="0"/>
          <w:caps w:val="0"/>
          <w:smallCaps w:val="0"/>
          <w:noProof w:val="0"/>
          <w:color w:val="FF0000"/>
          <w:sz w:val="22"/>
          <w:szCs w:val="22"/>
          <w:lang w:val="en-US"/>
        </w:rPr>
        <w:t xml:space="preserve"> </w:t>
      </w:r>
      <w:r w:rsidRPr="230CB584" w:rsidR="22CB2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EOPS month and encourages colleges to foster awareness of EOPS to promote student success.   </w:t>
      </w:r>
    </w:p>
    <w:p xmlns:wp14="http://schemas.microsoft.com/office/word/2010/wordml" wp14:paraId="2C078E63" wp14:textId="742C436A"/>
    <w:sectPr>
      <w:pgSz w:w="12240" w:h="15840" w:orient="portrait"/>
      <w:pgMar w:top="1440" w:right="1440" w:bottom="1440" w:left="1440" w:header="720" w:footer="720" w:gutter="0"/>
      <w:cols w:space="720"/>
      <w:docGrid w:linePitch="360"/>
      <w:headerReference w:type="default" r:id="R47e554d1142a48c9"/>
      <w:footerReference w:type="default" r:id="R6aa999ea3543469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0CB584" w:rsidTr="230CB584" w14:paraId="153BFB0C">
      <w:trPr>
        <w:trHeight w:val="300"/>
      </w:trPr>
      <w:tc>
        <w:tcPr>
          <w:tcW w:w="3120" w:type="dxa"/>
          <w:tcMar/>
        </w:tcPr>
        <w:p w:rsidR="230CB584" w:rsidP="230CB584" w:rsidRDefault="230CB584" w14:paraId="2ED6BC3B" w14:textId="0627E47C">
          <w:pPr>
            <w:pStyle w:val="Header"/>
            <w:bidi w:val="0"/>
            <w:ind w:left="-115"/>
            <w:jc w:val="left"/>
          </w:pPr>
        </w:p>
      </w:tc>
      <w:tc>
        <w:tcPr>
          <w:tcW w:w="3120" w:type="dxa"/>
          <w:tcMar/>
        </w:tcPr>
        <w:p w:rsidR="230CB584" w:rsidP="230CB584" w:rsidRDefault="230CB584" w14:paraId="6B019AF6" w14:textId="75B6E76D">
          <w:pPr>
            <w:pStyle w:val="Header"/>
            <w:bidi w:val="0"/>
            <w:jc w:val="center"/>
          </w:pPr>
        </w:p>
      </w:tc>
      <w:tc>
        <w:tcPr>
          <w:tcW w:w="3120" w:type="dxa"/>
          <w:tcMar/>
        </w:tcPr>
        <w:p w:rsidR="230CB584" w:rsidP="230CB584" w:rsidRDefault="230CB584" w14:paraId="1EE23F9C" w14:textId="3058B010">
          <w:pPr>
            <w:pStyle w:val="Header"/>
            <w:bidi w:val="0"/>
            <w:ind w:right="-115"/>
            <w:jc w:val="right"/>
          </w:pPr>
        </w:p>
      </w:tc>
    </w:tr>
  </w:tbl>
  <w:p w:rsidR="230CB584" w:rsidP="230CB584" w:rsidRDefault="230CB584" w14:paraId="15A9A2B7" w14:textId="5560937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0CB584" w:rsidTr="230CB584" w14:paraId="24572C44">
      <w:trPr>
        <w:trHeight w:val="300"/>
      </w:trPr>
      <w:tc>
        <w:tcPr>
          <w:tcW w:w="3120" w:type="dxa"/>
          <w:tcMar/>
        </w:tcPr>
        <w:p w:rsidR="230CB584" w:rsidP="230CB584" w:rsidRDefault="230CB584" w14:paraId="5377AF62" w14:textId="43617A68">
          <w:pPr>
            <w:pStyle w:val="Header"/>
            <w:bidi w:val="0"/>
            <w:ind w:left="-115"/>
            <w:jc w:val="left"/>
          </w:pPr>
        </w:p>
      </w:tc>
      <w:tc>
        <w:tcPr>
          <w:tcW w:w="3120" w:type="dxa"/>
          <w:tcMar/>
        </w:tcPr>
        <w:p w:rsidR="230CB584" w:rsidP="230CB584" w:rsidRDefault="230CB584" w14:paraId="72BDF14B" w14:textId="2E919390">
          <w:pPr>
            <w:pStyle w:val="Header"/>
            <w:bidi w:val="0"/>
            <w:jc w:val="center"/>
          </w:pPr>
        </w:p>
      </w:tc>
      <w:tc>
        <w:tcPr>
          <w:tcW w:w="3120" w:type="dxa"/>
          <w:tcMar/>
        </w:tcPr>
        <w:p w:rsidR="230CB584" w:rsidP="230CB584" w:rsidRDefault="230CB584" w14:paraId="3B5EEBB0" w14:textId="44B90564">
          <w:pPr>
            <w:pStyle w:val="Header"/>
            <w:bidi w:val="0"/>
            <w:ind w:right="-115"/>
            <w:jc w:val="right"/>
          </w:pPr>
        </w:p>
      </w:tc>
    </w:tr>
  </w:tbl>
  <w:p w:rsidR="230CB584" w:rsidP="230CB584" w:rsidRDefault="230CB584" w14:paraId="0A458B54" w14:textId="3669B7B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FD55ED"/>
    <w:rsid w:val="06760B4B"/>
    <w:rsid w:val="0D37B7BF"/>
    <w:rsid w:val="0D52C9D8"/>
    <w:rsid w:val="1138C4A9"/>
    <w:rsid w:val="1381DF28"/>
    <w:rsid w:val="138986BC"/>
    <w:rsid w:val="177A295D"/>
    <w:rsid w:val="1A2ECB8B"/>
    <w:rsid w:val="1A52214D"/>
    <w:rsid w:val="1AEDCC3E"/>
    <w:rsid w:val="1E4475E3"/>
    <w:rsid w:val="1E5805DF"/>
    <w:rsid w:val="22CB29B4"/>
    <w:rsid w:val="230CB584"/>
    <w:rsid w:val="2353950D"/>
    <w:rsid w:val="23EB6BB2"/>
    <w:rsid w:val="25F009A5"/>
    <w:rsid w:val="29304036"/>
    <w:rsid w:val="2B75D533"/>
    <w:rsid w:val="31EDC2ED"/>
    <w:rsid w:val="32275594"/>
    <w:rsid w:val="351150C6"/>
    <w:rsid w:val="3545DFFD"/>
    <w:rsid w:val="36AB6FE0"/>
    <w:rsid w:val="36AF0AEB"/>
    <w:rsid w:val="36DAAD84"/>
    <w:rsid w:val="3A5CBDF1"/>
    <w:rsid w:val="3EDA9FD9"/>
    <w:rsid w:val="4036BF3C"/>
    <w:rsid w:val="41FC764C"/>
    <w:rsid w:val="41FD55ED"/>
    <w:rsid w:val="45125789"/>
    <w:rsid w:val="482D11A0"/>
    <w:rsid w:val="4847FCBF"/>
    <w:rsid w:val="48BA2D73"/>
    <w:rsid w:val="4AE83282"/>
    <w:rsid w:val="51367A69"/>
    <w:rsid w:val="53835289"/>
    <w:rsid w:val="54A960E3"/>
    <w:rsid w:val="560F1CE6"/>
    <w:rsid w:val="5A116715"/>
    <w:rsid w:val="5BEFC4EE"/>
    <w:rsid w:val="6004D4CD"/>
    <w:rsid w:val="602B3267"/>
    <w:rsid w:val="608F12D5"/>
    <w:rsid w:val="62D0B0F7"/>
    <w:rsid w:val="63A24D92"/>
    <w:rsid w:val="677D8ABB"/>
    <w:rsid w:val="6A26EBFC"/>
    <w:rsid w:val="705CBAB6"/>
    <w:rsid w:val="72E2B50E"/>
    <w:rsid w:val="7524D3BE"/>
    <w:rsid w:val="76045C26"/>
    <w:rsid w:val="7604F4AC"/>
    <w:rsid w:val="798816AF"/>
    <w:rsid w:val="7FB3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55ED"/>
  <w15:chartTrackingRefBased/>
  <w15:docId w15:val="{BE3F18A4-3BA8-4CB8-91C3-18A0C3C285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7e554d1142a48c9" /><Relationship Type="http://schemas.openxmlformats.org/officeDocument/2006/relationships/footer" Target="footer.xml" Id="R6aa999ea3543469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2024-08-14T05:38:23.9485606Z</dcterms:created>
  <dcterms:modified xsi:type="dcterms:W3CDTF">2024-08-21T22:27:55.6250397Z</dcterms:modified>
  <dc:creator>Harrison, Niki</dc:creator>
  <lastModifiedBy>Harrison, Niki</lastModifiedBy>
</coreProperties>
</file>